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6C" w:rsidRDefault="007B3A6C" w:rsidP="007B3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 районной научно-практической конференции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школьников </w:t>
      </w:r>
      <w:proofErr w:type="spellStart"/>
      <w:r>
        <w:rPr>
          <w:b/>
          <w:bCs/>
          <w:color w:val="000000"/>
          <w:sz w:val="28"/>
          <w:szCs w:val="28"/>
        </w:rPr>
        <w:t>Искитимского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района, посвященной 80-летию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Новосибирской области</w:t>
      </w:r>
    </w:p>
    <w:p w:rsidR="00CD5E81" w:rsidRDefault="007B3A6C" w:rsidP="00F7787B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  <w:r>
        <w:rPr>
          <w:color w:val="000000"/>
          <w:sz w:val="28"/>
          <w:szCs w:val="28"/>
        </w:rPr>
        <w:br/>
        <w:t>1.1. Научно-практическая конференция организуется и проводится</w:t>
      </w:r>
      <w:r>
        <w:rPr>
          <w:color w:val="000000"/>
          <w:sz w:val="28"/>
          <w:szCs w:val="28"/>
        </w:rPr>
        <w:br/>
        <w:t xml:space="preserve">Управлением образования администрации </w:t>
      </w:r>
      <w:proofErr w:type="spellStart"/>
      <w:r>
        <w:rPr>
          <w:color w:val="000000"/>
          <w:sz w:val="28"/>
          <w:szCs w:val="28"/>
        </w:rPr>
        <w:t>Искитимского</w:t>
      </w:r>
      <w:proofErr w:type="spellEnd"/>
      <w:r>
        <w:rPr>
          <w:color w:val="000000"/>
          <w:sz w:val="28"/>
          <w:szCs w:val="28"/>
        </w:rPr>
        <w:t xml:space="preserve"> района и МКУ</w:t>
      </w:r>
      <w:r>
        <w:rPr>
          <w:color w:val="000000"/>
          <w:sz w:val="28"/>
          <w:szCs w:val="28"/>
        </w:rPr>
        <w:br/>
        <w:t>УМЦ .</w:t>
      </w:r>
      <w:r>
        <w:rPr>
          <w:color w:val="000000"/>
          <w:sz w:val="28"/>
          <w:szCs w:val="28"/>
        </w:rPr>
        <w:br/>
        <w:t xml:space="preserve">1.2. </w:t>
      </w:r>
      <w:r>
        <w:rPr>
          <w:b/>
          <w:bCs/>
          <w:color w:val="000000"/>
          <w:sz w:val="28"/>
          <w:szCs w:val="28"/>
        </w:rPr>
        <w:t>Цели конференции:</w:t>
      </w:r>
      <w:r>
        <w:rPr>
          <w:color w:val="000000"/>
          <w:sz w:val="28"/>
          <w:szCs w:val="28"/>
        </w:rPr>
        <w:br/>
        <w:t>- выявление</w:t>
      </w:r>
      <w:r w:rsidR="00AF6B05">
        <w:rPr>
          <w:color w:val="000000"/>
          <w:sz w:val="28"/>
          <w:szCs w:val="28"/>
        </w:rPr>
        <w:t xml:space="preserve"> и </w:t>
      </w:r>
      <w:r w:rsidR="00AF6B05" w:rsidRPr="00AF6B05">
        <w:rPr>
          <w:rStyle w:val="c0"/>
          <w:rFonts w:ascii="Times New Roman" w:hAnsi="Times New Roman" w:cs="Times New Roman"/>
          <w:sz w:val="28"/>
          <w:szCs w:val="28"/>
        </w:rPr>
        <w:t>поддержка одаренных и способных детей, стимулирование их к творче</w:t>
      </w:r>
      <w:r w:rsidR="00AF6B05">
        <w:rPr>
          <w:rStyle w:val="c0"/>
          <w:rFonts w:ascii="Times New Roman" w:hAnsi="Times New Roman" w:cs="Times New Roman"/>
          <w:sz w:val="28"/>
          <w:szCs w:val="28"/>
        </w:rPr>
        <w:t>ству и экспериментальной работе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- формирование базовых компетентностей школьников;</w:t>
      </w:r>
      <w:r>
        <w:rPr>
          <w:color w:val="000000"/>
          <w:sz w:val="28"/>
          <w:szCs w:val="28"/>
        </w:rPr>
        <w:br/>
        <w:t xml:space="preserve">- ознакомление </w:t>
      </w:r>
      <w:r w:rsidR="00596F8E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современными научными достижениями;</w:t>
      </w:r>
      <w:r>
        <w:rPr>
          <w:color w:val="000000"/>
          <w:sz w:val="28"/>
          <w:szCs w:val="28"/>
        </w:rPr>
        <w:br/>
        <w:t>- пропаганда творческой научно-исследовательской деятельности учащихся;</w:t>
      </w:r>
      <w:r>
        <w:rPr>
          <w:color w:val="000000"/>
          <w:sz w:val="28"/>
          <w:szCs w:val="28"/>
        </w:rPr>
        <w:br/>
        <w:t>- презентация результатов научно-практической деятельности учащихся.</w:t>
      </w:r>
      <w:r>
        <w:rPr>
          <w:color w:val="000000"/>
          <w:sz w:val="28"/>
          <w:szCs w:val="28"/>
        </w:rPr>
        <w:br/>
        <w:t>1.3. Для руководства научно-практической конференцией создаётся</w:t>
      </w:r>
      <w:r>
        <w:rPr>
          <w:color w:val="000000"/>
          <w:sz w:val="28"/>
          <w:szCs w:val="28"/>
        </w:rPr>
        <w:br/>
        <w:t>оргкомитет.</w:t>
      </w:r>
      <w:r>
        <w:rPr>
          <w:color w:val="000000"/>
          <w:sz w:val="28"/>
          <w:szCs w:val="28"/>
        </w:rPr>
        <w:br/>
        <w:t>1.4. Для проверки работ и проведения секционных заседаний создаются</w:t>
      </w:r>
      <w:r>
        <w:rPr>
          <w:color w:val="000000"/>
          <w:sz w:val="28"/>
          <w:szCs w:val="28"/>
        </w:rPr>
        <w:br/>
        <w:t>предметные экспертные советы.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2. Порядок проведения научно-практической конференции</w:t>
      </w:r>
      <w:r>
        <w:rPr>
          <w:color w:val="000000"/>
          <w:sz w:val="28"/>
          <w:szCs w:val="28"/>
        </w:rPr>
        <w:br/>
        <w:t>2.1. Принять участие в конференции может ученик-победитель школьного</w:t>
      </w:r>
      <w:r>
        <w:rPr>
          <w:color w:val="000000"/>
          <w:sz w:val="28"/>
          <w:szCs w:val="28"/>
        </w:rPr>
        <w:br/>
        <w:t xml:space="preserve">этапа, творческая группа уч-ся </w:t>
      </w:r>
      <w:r w:rsidR="00596F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8 – 11 класс</w:t>
      </w:r>
      <w:r w:rsidR="00596F8E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(не более 3-х человек)</w:t>
      </w:r>
      <w:r>
        <w:rPr>
          <w:color w:val="000000"/>
          <w:sz w:val="28"/>
          <w:szCs w:val="28"/>
        </w:rPr>
        <w:br/>
        <w:t>2.2. Научно-практическая конференция проводится в два этапа:</w:t>
      </w:r>
      <w:r>
        <w:rPr>
          <w:color w:val="000000"/>
          <w:sz w:val="28"/>
          <w:szCs w:val="28"/>
        </w:rPr>
        <w:br/>
        <w:t>I этап – школьный: (ноябрь-январь). Работа над проблемой, оформление</w:t>
      </w:r>
      <w:r>
        <w:rPr>
          <w:color w:val="000000"/>
          <w:sz w:val="28"/>
          <w:szCs w:val="28"/>
        </w:rPr>
        <w:br/>
        <w:t>работ в соответствии с требованиями, выдвижение работ на районный</w:t>
      </w:r>
      <w:r>
        <w:rPr>
          <w:color w:val="000000"/>
          <w:sz w:val="28"/>
          <w:szCs w:val="28"/>
        </w:rPr>
        <w:br/>
        <w:t>уровень по результатам школьной НПК.</w:t>
      </w:r>
      <w:r>
        <w:rPr>
          <w:color w:val="000000"/>
          <w:sz w:val="28"/>
          <w:szCs w:val="28"/>
        </w:rPr>
        <w:br/>
        <w:t xml:space="preserve">II этап – районный: (01.03. – </w:t>
      </w:r>
      <w:r w:rsidR="00596F8E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.03.).</w:t>
      </w:r>
      <w:r>
        <w:rPr>
          <w:color w:val="000000"/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Для участия </w:t>
      </w:r>
      <w:proofErr w:type="gramStart"/>
      <w:r>
        <w:rPr>
          <w:color w:val="FF0000"/>
          <w:sz w:val="28"/>
          <w:szCs w:val="28"/>
        </w:rPr>
        <w:t>в</w:t>
      </w:r>
      <w:proofErr w:type="gramEnd"/>
      <w:r>
        <w:rPr>
          <w:color w:val="FF0000"/>
          <w:sz w:val="28"/>
          <w:szCs w:val="28"/>
        </w:rPr>
        <w:t xml:space="preserve"> районной НПК допускается одна работа от параллели классов</w:t>
      </w:r>
      <w:r>
        <w:rPr>
          <w:color w:val="FF0000"/>
          <w:sz w:val="28"/>
          <w:szCs w:val="28"/>
        </w:rPr>
        <w:br/>
        <w:t>по предмету.</w:t>
      </w:r>
      <w:r>
        <w:rPr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>2.3. Заявку на участие в районном этапе необходимо подать не позднее</w:t>
      </w:r>
      <w:r>
        <w:rPr>
          <w:color w:val="000000"/>
          <w:sz w:val="28"/>
          <w:szCs w:val="28"/>
        </w:rPr>
        <w:br/>
      </w:r>
      <w:r w:rsidR="00596F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марта.</w:t>
      </w:r>
      <w:r>
        <w:rPr>
          <w:color w:val="000000"/>
          <w:sz w:val="28"/>
          <w:szCs w:val="28"/>
        </w:rPr>
        <w:br/>
        <w:t>2.4. Работы уч-ся на проверку предоставить в МКОУ ММЦ не позднее</w:t>
      </w:r>
      <w:r>
        <w:rPr>
          <w:color w:val="000000"/>
          <w:sz w:val="28"/>
          <w:szCs w:val="28"/>
        </w:rPr>
        <w:br/>
        <w:t>1</w:t>
      </w:r>
      <w:r w:rsidR="00F7787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марта</w:t>
      </w:r>
      <w:r w:rsidR="00F7787B">
        <w:rPr>
          <w:color w:val="000000"/>
          <w:sz w:val="28"/>
          <w:szCs w:val="28"/>
        </w:rPr>
        <w:t xml:space="preserve"> 2016г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3. Виды творческих работ</w:t>
      </w:r>
      <w:r>
        <w:rPr>
          <w:color w:val="000000"/>
          <w:sz w:val="28"/>
          <w:szCs w:val="28"/>
        </w:rPr>
        <w:br/>
        <w:t>Для участия в конференции могут быть рекомендованы работы</w:t>
      </w:r>
      <w:r>
        <w:rPr>
          <w:color w:val="000000"/>
          <w:sz w:val="28"/>
          <w:szCs w:val="28"/>
        </w:rPr>
        <w:br/>
        <w:t>разнообразных видов: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реферативно-экспериментальные;</w:t>
      </w:r>
      <w:r>
        <w:rPr>
          <w:color w:val="000000"/>
          <w:sz w:val="28"/>
          <w:szCs w:val="28"/>
        </w:rPr>
        <w:br/>
        <w:t>- исследовательские;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учебный эксперимент;</w:t>
      </w:r>
      <w:r>
        <w:rPr>
          <w:color w:val="000000"/>
          <w:sz w:val="28"/>
          <w:szCs w:val="28"/>
        </w:rPr>
        <w:br/>
        <w:t>Работа может быть выполнена как одним автором, так и творческой группой</w:t>
      </w:r>
      <w:r>
        <w:rPr>
          <w:color w:val="000000"/>
          <w:sz w:val="28"/>
          <w:szCs w:val="28"/>
        </w:rPr>
        <w:br/>
        <w:t>(не более 3 человек).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4. Общие требования к содержанию работы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В работе должны быть выделены следующие части:</w:t>
      </w:r>
      <w:r>
        <w:rPr>
          <w:color w:val="000000"/>
          <w:sz w:val="28"/>
          <w:szCs w:val="28"/>
        </w:rPr>
        <w:br/>
        <w:t>1) постановка проблемы, её значимость;</w:t>
      </w:r>
      <w:r>
        <w:rPr>
          <w:color w:val="000000"/>
          <w:sz w:val="28"/>
          <w:szCs w:val="28"/>
        </w:rPr>
        <w:br/>
        <w:t>2) гипотеза;</w:t>
      </w:r>
      <w:r>
        <w:rPr>
          <w:color w:val="000000"/>
          <w:sz w:val="28"/>
          <w:szCs w:val="28"/>
        </w:rPr>
        <w:br/>
        <w:t>3) методы и способы её решения</w:t>
      </w:r>
      <w:r w:rsidR="00BF7BB5">
        <w:rPr>
          <w:color w:val="000000"/>
          <w:sz w:val="28"/>
          <w:szCs w:val="28"/>
        </w:rPr>
        <w:t>, анализ полученных результатов;</w:t>
      </w:r>
      <w:r>
        <w:rPr>
          <w:color w:val="000000"/>
          <w:sz w:val="28"/>
          <w:szCs w:val="28"/>
        </w:rPr>
        <w:br/>
      </w:r>
      <w:r w:rsidR="00BF7BB5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>предложения по практическ</w:t>
      </w:r>
      <w:r w:rsidR="00BF7BB5">
        <w:rPr>
          <w:color w:val="000000"/>
          <w:sz w:val="28"/>
          <w:szCs w:val="28"/>
        </w:rPr>
        <w:t>ому использованию результатов;</w:t>
      </w:r>
      <w:r w:rsidR="00BF7BB5">
        <w:rPr>
          <w:color w:val="000000"/>
          <w:sz w:val="28"/>
          <w:szCs w:val="28"/>
        </w:rPr>
        <w:br/>
        <w:t>5</w:t>
      </w:r>
      <w:r>
        <w:rPr>
          <w:color w:val="000000"/>
          <w:sz w:val="28"/>
          <w:szCs w:val="28"/>
        </w:rPr>
        <w:t>) выводы.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5. Оформление научно-исследовательской работы</w:t>
      </w:r>
      <w:r>
        <w:rPr>
          <w:color w:val="000000"/>
          <w:sz w:val="28"/>
          <w:szCs w:val="28"/>
        </w:rPr>
        <w:br/>
        <w:t>5.1. Общие требования к оформлению работы</w:t>
      </w:r>
      <w:r>
        <w:rPr>
          <w:color w:val="000000"/>
          <w:sz w:val="28"/>
          <w:szCs w:val="28"/>
        </w:rPr>
        <w:br/>
        <w:t>- каждая работа представляется в отдельной папке;</w:t>
      </w:r>
      <w:r>
        <w:rPr>
          <w:color w:val="000000"/>
          <w:sz w:val="28"/>
          <w:szCs w:val="28"/>
        </w:rPr>
        <w:br/>
        <w:t xml:space="preserve">- к работе прилагается аннотация </w:t>
      </w:r>
      <w:r w:rsidR="00BF7BB5">
        <w:rPr>
          <w:color w:val="000000"/>
          <w:sz w:val="28"/>
          <w:szCs w:val="28"/>
        </w:rPr>
        <w:t>(</w:t>
      </w:r>
      <w:r w:rsidR="00BF7BB5" w:rsidRPr="00BF7BB5">
        <w:rPr>
          <w:b/>
          <w:color w:val="000000"/>
          <w:sz w:val="28"/>
          <w:szCs w:val="28"/>
        </w:rPr>
        <w:t>обязательно</w:t>
      </w:r>
      <w:r w:rsidR="00BF7BB5">
        <w:rPr>
          <w:color w:val="000000"/>
          <w:sz w:val="28"/>
          <w:szCs w:val="28"/>
        </w:rPr>
        <w:t>)</w:t>
      </w:r>
      <w:r w:rsidR="009143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(не более 1 страницы).</w:t>
      </w:r>
      <w:r>
        <w:rPr>
          <w:color w:val="000000"/>
          <w:sz w:val="28"/>
          <w:szCs w:val="28"/>
        </w:rPr>
        <w:br/>
      </w:r>
      <w:r w:rsidRPr="00BF7BB5">
        <w:rPr>
          <w:b/>
          <w:color w:val="000000"/>
          <w:sz w:val="28"/>
          <w:szCs w:val="28"/>
        </w:rPr>
        <w:t>5.2. Требования к тексту:</w:t>
      </w:r>
      <w:r>
        <w:rPr>
          <w:color w:val="000000"/>
          <w:sz w:val="28"/>
          <w:szCs w:val="28"/>
        </w:rPr>
        <w:br/>
        <w:t>- работа выполняется на стандартных листах белой бумаги формата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4;</w:t>
      </w:r>
      <w:r>
        <w:rPr>
          <w:color w:val="000000"/>
          <w:sz w:val="28"/>
          <w:szCs w:val="28"/>
        </w:rPr>
        <w:br/>
        <w:t>- текст готовится на компьютере, распечатывается на принтере на одной</w:t>
      </w:r>
      <w:r>
        <w:rPr>
          <w:color w:val="000000"/>
          <w:sz w:val="28"/>
          <w:szCs w:val="28"/>
        </w:rPr>
        <w:br/>
        <w:t>стороне листа;</w:t>
      </w:r>
      <w:r>
        <w:rPr>
          <w:color w:val="000000"/>
          <w:sz w:val="28"/>
          <w:szCs w:val="28"/>
        </w:rPr>
        <w:br/>
        <w:t xml:space="preserve">- нумерация страниц </w:t>
      </w:r>
      <w:r w:rsidR="00BF7BB5">
        <w:rPr>
          <w:color w:val="000000"/>
          <w:sz w:val="28"/>
          <w:szCs w:val="28"/>
        </w:rPr>
        <w:t>– сквозная (включая приложения)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 w:rsidRPr="00BF7BB5">
        <w:rPr>
          <w:b/>
          <w:color w:val="000000"/>
          <w:sz w:val="28"/>
          <w:szCs w:val="28"/>
        </w:rPr>
        <w:t>5.3. Титульный лист:</w:t>
      </w:r>
      <w:r>
        <w:rPr>
          <w:color w:val="000000"/>
          <w:sz w:val="28"/>
          <w:szCs w:val="28"/>
        </w:rPr>
        <w:br/>
        <w:t>- Название ОУ;</w:t>
      </w:r>
      <w:r>
        <w:rPr>
          <w:color w:val="000000"/>
          <w:sz w:val="28"/>
          <w:szCs w:val="28"/>
        </w:rPr>
        <w:br/>
        <w:t>- Название работы;</w:t>
      </w:r>
      <w:r>
        <w:rPr>
          <w:color w:val="000000"/>
          <w:sz w:val="28"/>
          <w:szCs w:val="28"/>
        </w:rPr>
        <w:br/>
        <w:t>- Вид работы;</w:t>
      </w:r>
      <w:r>
        <w:rPr>
          <w:color w:val="000000"/>
          <w:sz w:val="28"/>
          <w:szCs w:val="28"/>
        </w:rPr>
        <w:br/>
        <w:t>- Сведения об авторе (фамилия, имя, класс);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Сведения о руково</w:t>
      </w:r>
      <w:r w:rsidR="00BF7BB5">
        <w:rPr>
          <w:color w:val="000000"/>
          <w:sz w:val="28"/>
          <w:szCs w:val="28"/>
        </w:rPr>
        <w:t>дителе (фамилия, имя, отчество, предмет)</w:t>
      </w:r>
      <w:r>
        <w:rPr>
          <w:color w:val="000000"/>
          <w:sz w:val="28"/>
          <w:szCs w:val="28"/>
        </w:rPr>
        <w:br/>
      </w:r>
      <w:r w:rsidRPr="00BF7BB5">
        <w:rPr>
          <w:b/>
          <w:color w:val="000000"/>
          <w:sz w:val="28"/>
          <w:szCs w:val="28"/>
        </w:rPr>
        <w:t>5.4. На следующей странице помещается:</w:t>
      </w:r>
      <w:proofErr w:type="gramStart"/>
      <w:r w:rsidRPr="00BF7BB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название работы;</w:t>
      </w:r>
      <w:r>
        <w:rPr>
          <w:color w:val="000000"/>
          <w:sz w:val="28"/>
          <w:szCs w:val="28"/>
        </w:rPr>
        <w:br/>
        <w:t>- оглавление (название разделов, глав, параграфов, приложений и т.д. с</w:t>
      </w:r>
      <w:r>
        <w:rPr>
          <w:color w:val="000000"/>
          <w:sz w:val="28"/>
          <w:szCs w:val="28"/>
        </w:rPr>
        <w:br/>
        <w:t>указанием номера страницы).</w:t>
      </w:r>
      <w:r>
        <w:rPr>
          <w:color w:val="000000"/>
          <w:sz w:val="28"/>
          <w:szCs w:val="28"/>
        </w:rPr>
        <w:br/>
      </w:r>
      <w:r w:rsidRPr="00BF7BB5">
        <w:rPr>
          <w:b/>
          <w:color w:val="000000"/>
          <w:sz w:val="28"/>
          <w:szCs w:val="28"/>
        </w:rPr>
        <w:t>5.5. Аннотация:</w:t>
      </w:r>
      <w:r w:rsidRPr="00BF7BB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Аннотация должна содержать наиболее важные сведения о работе (цель и</w:t>
      </w:r>
      <w:r>
        <w:rPr>
          <w:color w:val="000000"/>
          <w:sz w:val="28"/>
          <w:szCs w:val="28"/>
        </w:rPr>
        <w:br/>
        <w:t>задачи работы, способы и методы, которые и</w:t>
      </w:r>
      <w:r w:rsidR="005D2122">
        <w:rPr>
          <w:color w:val="000000"/>
          <w:sz w:val="28"/>
          <w:szCs w:val="28"/>
        </w:rPr>
        <w:t xml:space="preserve">спользовались в работе, краткие </w:t>
      </w:r>
      <w:r>
        <w:rPr>
          <w:color w:val="000000"/>
          <w:sz w:val="28"/>
          <w:szCs w:val="28"/>
        </w:rPr>
        <w:t>выводы).</w:t>
      </w:r>
      <w:r>
        <w:rPr>
          <w:color w:val="000000"/>
          <w:sz w:val="28"/>
          <w:szCs w:val="28"/>
        </w:rPr>
        <w:br/>
      </w:r>
      <w:r w:rsidRPr="00A15F95">
        <w:rPr>
          <w:b/>
          <w:color w:val="000000"/>
          <w:sz w:val="28"/>
          <w:szCs w:val="28"/>
        </w:rPr>
        <w:t xml:space="preserve">5.6. </w:t>
      </w:r>
      <w:proofErr w:type="gramStart"/>
      <w:r w:rsidRPr="00A15F95">
        <w:rPr>
          <w:b/>
          <w:color w:val="000000"/>
          <w:sz w:val="28"/>
          <w:szCs w:val="28"/>
        </w:rPr>
        <w:t>Описание работы:</w:t>
      </w:r>
      <w:r w:rsidRPr="00A15F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в тексте проводится описание исследовательской работы, все сокращения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должны быть расшифрованы;</w:t>
      </w:r>
      <w:r>
        <w:rPr>
          <w:color w:val="000000"/>
          <w:sz w:val="28"/>
          <w:szCs w:val="28"/>
        </w:rPr>
        <w:br/>
        <w:t>- объём работы, включая формулы и список литературы, должен быть не</w:t>
      </w:r>
      <w:r>
        <w:rPr>
          <w:color w:val="000000"/>
          <w:sz w:val="28"/>
          <w:szCs w:val="28"/>
        </w:rPr>
        <w:br/>
        <w:t>более 10 страниц</w:t>
      </w:r>
      <w:r w:rsidR="005D2122">
        <w:rPr>
          <w:color w:val="000000"/>
          <w:sz w:val="28"/>
          <w:szCs w:val="28"/>
        </w:rPr>
        <w:t xml:space="preserve"> печатного текста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- иллюстрации выполняются на отдельных страницах, которые размещаются</w:t>
      </w:r>
      <w:r>
        <w:rPr>
          <w:color w:val="000000"/>
          <w:sz w:val="28"/>
          <w:szCs w:val="28"/>
        </w:rPr>
        <w:br/>
        <w:t>после ссылок в основном тексте;</w:t>
      </w:r>
      <w:r>
        <w:rPr>
          <w:color w:val="000000"/>
          <w:sz w:val="28"/>
          <w:szCs w:val="28"/>
        </w:rPr>
        <w:br/>
        <w:t>- фотографии, диаграммы, чертежи, графики могут быть размещены как в</w:t>
      </w:r>
      <w:r>
        <w:rPr>
          <w:color w:val="000000"/>
          <w:sz w:val="28"/>
          <w:szCs w:val="28"/>
        </w:rPr>
        <w:br/>
        <w:t>основном тексте, так и в виде приложения к тексту.</w:t>
      </w:r>
      <w:r>
        <w:rPr>
          <w:color w:val="000000"/>
          <w:sz w:val="28"/>
          <w:szCs w:val="28"/>
        </w:rPr>
        <w:br/>
      </w:r>
      <w:r w:rsidRPr="00A15F95">
        <w:rPr>
          <w:b/>
          <w:color w:val="000000"/>
          <w:sz w:val="28"/>
          <w:szCs w:val="28"/>
        </w:rPr>
        <w:t>5.7.</w:t>
      </w:r>
      <w:proofErr w:type="gramEnd"/>
      <w:r w:rsidRPr="00A15F95">
        <w:rPr>
          <w:b/>
          <w:color w:val="000000"/>
          <w:sz w:val="28"/>
          <w:szCs w:val="28"/>
        </w:rPr>
        <w:t xml:space="preserve"> Литература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Список используемой литературы оформляется в алфавитном порядке по</w:t>
      </w:r>
      <w:r>
        <w:rPr>
          <w:color w:val="000000"/>
          <w:sz w:val="28"/>
          <w:szCs w:val="28"/>
        </w:rPr>
        <w:br/>
        <w:t>действующим библиографическим ГОСТам. На всю литературу,</w:t>
      </w:r>
      <w:r>
        <w:rPr>
          <w:color w:val="000000"/>
          <w:sz w:val="28"/>
          <w:szCs w:val="28"/>
        </w:rPr>
        <w:br/>
        <w:t>перечисленную в этом списке, должны быть ссылки в тексте.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6. Защита научно-исследовательской работы</w:t>
      </w:r>
      <w:r>
        <w:rPr>
          <w:color w:val="000000"/>
          <w:sz w:val="28"/>
          <w:szCs w:val="28"/>
        </w:rPr>
        <w:br/>
      </w:r>
      <w:r w:rsidRPr="00A15F95">
        <w:rPr>
          <w:b/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. Время устной защиты – 10 минут;</w:t>
      </w:r>
      <w:r>
        <w:rPr>
          <w:color w:val="000000"/>
          <w:sz w:val="28"/>
          <w:szCs w:val="28"/>
        </w:rPr>
        <w:br/>
      </w:r>
      <w:r w:rsidRPr="00A15F95">
        <w:rPr>
          <w:b/>
          <w:color w:val="000000"/>
          <w:sz w:val="28"/>
          <w:szCs w:val="28"/>
        </w:rPr>
        <w:t>6.2</w:t>
      </w:r>
      <w:r>
        <w:rPr>
          <w:color w:val="000000"/>
          <w:sz w:val="28"/>
          <w:szCs w:val="28"/>
        </w:rPr>
        <w:t>. На вопросы экспертной комиссии и присутствующих – 5 минут;</w:t>
      </w:r>
      <w:r>
        <w:rPr>
          <w:color w:val="000000"/>
          <w:sz w:val="28"/>
          <w:szCs w:val="28"/>
        </w:rPr>
        <w:br/>
      </w:r>
      <w:r w:rsidRPr="00A15F95">
        <w:rPr>
          <w:b/>
          <w:color w:val="000000"/>
          <w:sz w:val="28"/>
          <w:szCs w:val="28"/>
        </w:rPr>
        <w:t>6.3</w:t>
      </w:r>
      <w:r>
        <w:rPr>
          <w:color w:val="000000"/>
          <w:sz w:val="28"/>
          <w:szCs w:val="28"/>
        </w:rPr>
        <w:t>. В сообщении докладчика должны быть освещены следующие вопросы:</w:t>
      </w:r>
      <w:r>
        <w:rPr>
          <w:color w:val="000000"/>
          <w:sz w:val="28"/>
          <w:szCs w:val="28"/>
        </w:rPr>
        <w:br/>
        <w:t>- название работы, автор и база, где проводились исследования;</w:t>
      </w:r>
      <w:r>
        <w:rPr>
          <w:color w:val="000000"/>
          <w:sz w:val="28"/>
          <w:szCs w:val="28"/>
        </w:rPr>
        <w:br/>
        <w:t>- причины, побудившие автора заняться данной проблемой;</w:t>
      </w:r>
      <w:r>
        <w:rPr>
          <w:color w:val="000000"/>
          <w:sz w:val="28"/>
          <w:szCs w:val="28"/>
        </w:rPr>
        <w:br/>
        <w:t>- краткая характеристика методики исследования;</w:t>
      </w:r>
      <w:r>
        <w:rPr>
          <w:color w:val="000000"/>
          <w:sz w:val="28"/>
          <w:szCs w:val="28"/>
        </w:rPr>
        <w:br/>
        <w:t>- основные результаты и выводы;</w:t>
      </w:r>
      <w:r>
        <w:rPr>
          <w:color w:val="000000"/>
          <w:sz w:val="28"/>
          <w:szCs w:val="28"/>
        </w:rPr>
        <w:br/>
        <w:t>- практическое значение работы.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7. Подведение итогов</w:t>
      </w:r>
      <w:r>
        <w:rPr>
          <w:color w:val="000000"/>
          <w:sz w:val="28"/>
          <w:szCs w:val="28"/>
        </w:rPr>
        <w:br/>
      </w:r>
      <w:r w:rsidRPr="00A15F95">
        <w:rPr>
          <w:b/>
          <w:color w:val="000000"/>
          <w:sz w:val="28"/>
          <w:szCs w:val="28"/>
        </w:rPr>
        <w:t>7.1. Оценка работ:</w:t>
      </w:r>
      <w:proofErr w:type="gramStart"/>
      <w:r w:rsidRPr="00A15F9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Предварительная оценка работы проводится </w:t>
      </w:r>
      <w:r w:rsidR="00BF7BB5">
        <w:rPr>
          <w:color w:val="000000"/>
          <w:sz w:val="28"/>
          <w:szCs w:val="28"/>
        </w:rPr>
        <w:t xml:space="preserve">жюри до </w:t>
      </w:r>
      <w:r>
        <w:rPr>
          <w:color w:val="000000"/>
          <w:sz w:val="28"/>
          <w:szCs w:val="28"/>
        </w:rPr>
        <w:t>проведения публичной защиты;</w:t>
      </w:r>
      <w:r>
        <w:rPr>
          <w:color w:val="000000"/>
          <w:sz w:val="28"/>
          <w:szCs w:val="28"/>
        </w:rPr>
        <w:br/>
        <w:t xml:space="preserve">- Окончательная оценка работы проводится </w:t>
      </w:r>
      <w:r w:rsidR="00BF7BB5">
        <w:rPr>
          <w:color w:val="000000"/>
          <w:sz w:val="28"/>
          <w:szCs w:val="28"/>
        </w:rPr>
        <w:t xml:space="preserve">жюри после </w:t>
      </w:r>
      <w:r>
        <w:rPr>
          <w:color w:val="000000"/>
          <w:sz w:val="28"/>
          <w:szCs w:val="28"/>
        </w:rPr>
        <w:t>публичной её защиты.</w:t>
      </w:r>
      <w:r>
        <w:rPr>
          <w:color w:val="000000"/>
          <w:sz w:val="28"/>
          <w:szCs w:val="28"/>
        </w:rPr>
        <w:br/>
        <w:t>7.2.Работы, не соответствующие требованиям, указанным в настоящем</w:t>
      </w:r>
      <w:r>
        <w:rPr>
          <w:color w:val="000000"/>
          <w:sz w:val="28"/>
          <w:szCs w:val="28"/>
        </w:rPr>
        <w:br/>
        <w:t>положении, до участия в конференции не допускаются.</w:t>
      </w:r>
      <w:r>
        <w:rPr>
          <w:color w:val="000000"/>
          <w:sz w:val="28"/>
          <w:szCs w:val="28"/>
        </w:rPr>
        <w:br/>
        <w:t>7.3. Победители награждаются дипломами.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8. </w:t>
      </w:r>
      <w:proofErr w:type="gramStart"/>
      <w:r>
        <w:rPr>
          <w:b/>
          <w:bCs/>
          <w:color w:val="000000"/>
          <w:sz w:val="28"/>
          <w:szCs w:val="28"/>
        </w:rPr>
        <w:t>Критерии оценки работ</w:t>
      </w:r>
      <w:r>
        <w:rPr>
          <w:color w:val="000000"/>
          <w:sz w:val="28"/>
          <w:szCs w:val="28"/>
        </w:rPr>
        <w:br/>
        <w:t>1) Соответствие содержания теме работы;</w:t>
      </w:r>
      <w:r>
        <w:rPr>
          <w:color w:val="000000"/>
          <w:sz w:val="28"/>
          <w:szCs w:val="28"/>
        </w:rPr>
        <w:br/>
        <w:t>2) Владение основами исследовательской деятельности:</w:t>
      </w:r>
      <w:r>
        <w:rPr>
          <w:color w:val="000000"/>
          <w:sz w:val="28"/>
          <w:szCs w:val="28"/>
        </w:rPr>
        <w:br/>
        <w:t>- умение обосновать актуальность исследования;</w:t>
      </w:r>
      <w:r>
        <w:rPr>
          <w:color w:val="000000"/>
          <w:sz w:val="28"/>
          <w:szCs w:val="28"/>
        </w:rPr>
        <w:br/>
        <w:t>- умение определить цели и задачи работы;</w:t>
      </w:r>
      <w:r>
        <w:rPr>
          <w:color w:val="000000"/>
          <w:sz w:val="28"/>
          <w:szCs w:val="28"/>
        </w:rPr>
        <w:br/>
        <w:t>- умение пользоваться различными методами исследования;</w:t>
      </w:r>
      <w:r>
        <w:rPr>
          <w:color w:val="000000"/>
          <w:sz w:val="28"/>
          <w:szCs w:val="28"/>
        </w:rPr>
        <w:br/>
        <w:t>- умение сделать обоснованные выводы;</w:t>
      </w:r>
      <w:r>
        <w:rPr>
          <w:color w:val="000000"/>
          <w:sz w:val="28"/>
          <w:szCs w:val="28"/>
        </w:rPr>
        <w:br/>
        <w:t>3)Навыки публичного выступления: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свободное владение материалом;</w:t>
      </w:r>
      <w:r>
        <w:rPr>
          <w:color w:val="000000"/>
          <w:sz w:val="28"/>
          <w:szCs w:val="28"/>
        </w:rPr>
        <w:br/>
        <w:t>- умение аргументированно ответить на вопросы;</w:t>
      </w:r>
      <w:r>
        <w:rPr>
          <w:color w:val="000000"/>
          <w:sz w:val="28"/>
          <w:szCs w:val="28"/>
        </w:rPr>
        <w:br/>
        <w:t>- умение использовать разнообразное оборудование во время защиты работы</w:t>
      </w:r>
      <w:proofErr w:type="gramEnd"/>
    </w:p>
    <w:p w:rsidR="00293124" w:rsidRPr="007B3A6C" w:rsidRDefault="007B3A6C" w:rsidP="007B3A6C">
      <w:r>
        <w:rPr>
          <w:color w:val="000000"/>
          <w:sz w:val="28"/>
          <w:szCs w:val="28"/>
        </w:rPr>
        <w:t>4) Соответствие работы требованиям к её оформлению.</w:t>
      </w:r>
      <w:r>
        <w:rPr>
          <w:color w:val="000000"/>
          <w:sz w:val="28"/>
          <w:szCs w:val="28"/>
        </w:rPr>
        <w:br/>
      </w:r>
      <w:bookmarkStart w:id="0" w:name="_GoBack"/>
      <w:bookmarkEnd w:id="0"/>
    </w:p>
    <w:sectPr w:rsidR="00293124" w:rsidRPr="007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38"/>
    <w:rsid w:val="000E534E"/>
    <w:rsid w:val="00293124"/>
    <w:rsid w:val="00596F8E"/>
    <w:rsid w:val="005D2122"/>
    <w:rsid w:val="007B3A6C"/>
    <w:rsid w:val="009143E3"/>
    <w:rsid w:val="00A15F95"/>
    <w:rsid w:val="00AF6B05"/>
    <w:rsid w:val="00BF7BB5"/>
    <w:rsid w:val="00CD5E81"/>
    <w:rsid w:val="00D65138"/>
    <w:rsid w:val="00F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ЛА</dc:creator>
  <cp:keywords/>
  <dc:description/>
  <cp:lastModifiedBy>Федотова ЛА</cp:lastModifiedBy>
  <cp:revision>4</cp:revision>
  <dcterms:created xsi:type="dcterms:W3CDTF">2016-02-25T07:52:00Z</dcterms:created>
  <dcterms:modified xsi:type="dcterms:W3CDTF">2016-02-25T10:12:00Z</dcterms:modified>
</cp:coreProperties>
</file>